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  <w:r w:rsidRPr="009C2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муниципального нормативного правового акта</w:t>
      </w:r>
    </w:p>
    <w:p w:rsidR="009C255E" w:rsidRPr="009C255E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5E" w:rsidRPr="00C80A6D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 статьей 179 Бюджетного кодекса Российской Федерации, </w:t>
      </w:r>
      <w:r w:rsidRPr="00C80A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постановлением Правительства Российской Федерации от 18.09.2020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постановлением администрации района от 17.09.2021 № 1663 «О Порядке разработки и реализации муниципальных программ Нижневартовского района»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Необходимость приведения в соответствие требованиями и изменениями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регулированием: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предпринимательской, инвестиционной и иной экономической</w:t>
      </w:r>
      <w:r w:rsidRPr="00C80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Подача заявки с предоставлением пакета документов, в соответствии с пунктами 2.4-2.13, 2.18.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расходов субъектов предпринимательской, инвестиционной и иной экономической</w:t>
      </w:r>
      <w:r w:rsidRPr="00C80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связанных с необходимостью соблюдать 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обязанности, запреты и ограничения, возлагаемые на них или изменяемые предлагаемым правовым регулированием: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подготовку заявки (написание заявления, его печать и оформление), сбор документов, подтверждающих фактические затраты: копии договоров и первичных учетных документов (счетов-фактур, актов сдачи-приемки выполненных работ, товарных накладных, платежных ведомостей, копий платежных поручений. 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Подготовку заявки сбор документов осуществляет 1 специалист организации. 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Время, затраченное на подготовку составляет 8 часов. Средняя стоимость работы часа персонала, занятого выполнением действий по подготовке составляет – </w:t>
      </w:r>
      <w:r w:rsid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90,95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рублей (из расчета минимальной заработной платы, установленной с </w:t>
      </w:r>
      <w:r w:rsidR="00C80A6D"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01.06.202</w:t>
      </w:r>
      <w:r w:rsidR="00166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15, 279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рублей). 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стоимость 1 упаковки бумаги формата А 4 составляет 400 рублей. Средняя стоимость картриджа (лазерный) составляет 1,3 тыс. рублей.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Транспортные расходы на доставку документов на одного субъекта: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стоимость бензина АИ-92 составляет 48 </w:t>
      </w:r>
      <w:proofErr w:type="spellStart"/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руб</w:t>
      </w:r>
      <w:proofErr w:type="spellEnd"/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/л при среднем расстоянии 15 км и среднем расходе топлива 10 л на 100 км размер расходов составляют 72 рубля. Итого расходы составят </w:t>
      </w:r>
      <w:r w:rsidR="002D6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2 499,6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рисков невозможности решения проблемы предложенным способом, рисков непредвиденных негативных последствий:</w:t>
      </w:r>
    </w:p>
    <w:p w:rsidR="009C255E" w:rsidRPr="00C80A6D" w:rsidRDefault="002D665C" w:rsidP="009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Calibri" w:hAnsi="Times New Roman" w:cs="Times New Roman"/>
          <w:sz w:val="28"/>
          <w:szCs w:val="28"/>
          <w:u w:val="single"/>
        </w:rPr>
        <w:t>не пр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иведение</w:t>
      </w:r>
      <w:r w:rsidR="009C255E" w:rsidRPr="00C80A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в соответствие с</w:t>
      </w:r>
      <w:r w:rsidRPr="002D6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D665C">
        <w:rPr>
          <w:rFonts w:ascii="Times New Roman" w:eastAsia="Calibri" w:hAnsi="Times New Roman" w:cs="Times New Roman"/>
          <w:sz w:val="28"/>
          <w:szCs w:val="28"/>
          <w:u w:val="single"/>
        </w:rPr>
        <w:t>требованиями и изменениями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72B96" w:rsidRPr="00572B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72B96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нормативного правового акта</w:t>
      </w:r>
      <w:r w:rsidR="00572B96" w:rsidRPr="00C80A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72B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C255E" w:rsidRPr="00C80A6D">
        <w:rPr>
          <w:rFonts w:ascii="Times New Roman" w:eastAsia="Calibri" w:hAnsi="Times New Roman" w:cs="Times New Roman"/>
          <w:sz w:val="28"/>
          <w:szCs w:val="28"/>
          <w:u w:val="single"/>
        </w:rPr>
        <w:t>повлечет за собой несоответствие действующему законодательству.</w:t>
      </w:r>
    </w:p>
    <w:p w:rsidR="00E11F8D" w:rsidRPr="00C80A6D" w:rsidRDefault="00E11F8D">
      <w:pPr>
        <w:rPr>
          <w:sz w:val="28"/>
          <w:szCs w:val="28"/>
        </w:rPr>
      </w:pPr>
    </w:p>
    <w:sectPr w:rsidR="00E11F8D" w:rsidRPr="00C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A"/>
    <w:rsid w:val="00166F21"/>
    <w:rsid w:val="002D665C"/>
    <w:rsid w:val="00572B96"/>
    <w:rsid w:val="009C255E"/>
    <w:rsid w:val="00C80A6D"/>
    <w:rsid w:val="00E11F8D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80F1-9FC5-4F4E-BCF2-086CDCD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Львова Екатерина Михайловна</cp:lastModifiedBy>
  <cp:revision>2</cp:revision>
  <dcterms:created xsi:type="dcterms:W3CDTF">2023-08-10T14:12:00Z</dcterms:created>
  <dcterms:modified xsi:type="dcterms:W3CDTF">2023-08-10T14:12:00Z</dcterms:modified>
</cp:coreProperties>
</file>